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91" w:rsidRDefault="00414813" w:rsidP="00C22191">
      <w:pPr>
        <w:rPr>
          <w:color w:val="1F497D"/>
          <w:lang w:val="en-US"/>
        </w:rPr>
      </w:pPr>
      <w:r w:rsidRPr="00414813">
        <w:rPr>
          <w:color w:val="1F497D"/>
          <w:lang w:val="en-US"/>
        </w:rPr>
        <w:drawing>
          <wp:inline distT="0" distB="0" distL="0" distR="0">
            <wp:extent cx="5731510" cy="1406547"/>
            <wp:effectExtent l="19050" t="0" r="2540" b="0"/>
            <wp:docPr id="5" name="Picture 4" descr="Connect.png"/>
            <wp:cNvGraphicFramePr/>
            <a:graphic xmlns:a="http://schemas.openxmlformats.org/drawingml/2006/main">
              <a:graphicData uri="http://schemas.openxmlformats.org/drawingml/2006/picture">
                <pic:pic xmlns:pic="http://schemas.openxmlformats.org/drawingml/2006/picture">
                  <pic:nvPicPr>
                    <pic:cNvPr id="1026" name="Picture 1" descr="Connect.png"/>
                    <pic:cNvPicPr>
                      <a:picLocks noChangeAspect="1"/>
                    </pic:cNvPicPr>
                  </pic:nvPicPr>
                  <pic:blipFill>
                    <a:blip r:embed="rId7" cstate="print"/>
                    <a:srcRect/>
                    <a:stretch>
                      <a:fillRect/>
                    </a:stretch>
                  </pic:blipFill>
                  <pic:spPr bwMode="auto">
                    <a:xfrm>
                      <a:off x="0" y="0"/>
                      <a:ext cx="5731510" cy="1406547"/>
                    </a:xfrm>
                    <a:prstGeom prst="rect">
                      <a:avLst/>
                    </a:prstGeom>
                    <a:noFill/>
                    <a:ln w="9525">
                      <a:noFill/>
                      <a:miter lim="800000"/>
                      <a:headEnd/>
                      <a:tailEnd/>
                    </a:ln>
                  </pic:spPr>
                </pic:pic>
              </a:graphicData>
            </a:graphic>
          </wp:inline>
        </w:drawing>
      </w:r>
    </w:p>
    <w:p w:rsidR="00414813" w:rsidRDefault="00414813" w:rsidP="00C22191">
      <w:pPr>
        <w:rPr>
          <w:color w:val="1F497D"/>
          <w:lang w:val="en-US"/>
        </w:rPr>
      </w:pPr>
    </w:p>
    <w:p w:rsidR="00414813" w:rsidRDefault="00414813" w:rsidP="00C22191">
      <w:pPr>
        <w:rPr>
          <w:color w:val="1F497D"/>
          <w:lang w:val="en-US"/>
        </w:rPr>
      </w:pPr>
    </w:p>
    <w:p w:rsidR="00B87BD8" w:rsidRPr="00803803" w:rsidRDefault="00B87BD8" w:rsidP="00205F11">
      <w:pPr>
        <w:pStyle w:val="copytext"/>
        <w:spacing w:line="240" w:lineRule="auto"/>
        <w:rPr>
          <w:rFonts w:ascii="Calibri" w:eastAsia="Calibri" w:hAnsi="Calibri" w:cs="Calibri"/>
          <w:b/>
          <w:bCs w:val="0"/>
          <w:color w:val="auto"/>
          <w:sz w:val="22"/>
          <w:szCs w:val="22"/>
          <w:lang w:val="en-GB" w:eastAsia="en-GB"/>
        </w:rPr>
      </w:pPr>
      <w:r w:rsidRPr="00803803">
        <w:rPr>
          <w:rFonts w:ascii="Calibri" w:eastAsia="Calibri" w:hAnsi="Calibri" w:cs="Calibri"/>
          <w:b/>
          <w:bCs w:val="0"/>
          <w:color w:val="auto"/>
          <w:sz w:val="22"/>
          <w:szCs w:val="22"/>
          <w:lang w:val="en-GB" w:eastAsia="en-GB"/>
        </w:rPr>
        <w:t>Deutsche Bank Graduate Programme -</w:t>
      </w:r>
      <w:r w:rsidR="00803803" w:rsidRPr="00803803">
        <w:rPr>
          <w:rFonts w:ascii="Calibri" w:eastAsia="Calibri" w:hAnsi="Calibri" w:cs="Calibri"/>
          <w:b/>
          <w:bCs w:val="0"/>
          <w:color w:val="auto"/>
          <w:sz w:val="22"/>
          <w:szCs w:val="22"/>
          <w:lang w:val="en-GB" w:eastAsia="en-GB"/>
        </w:rPr>
        <w:t xml:space="preserve"> Corporate Banking Coverage</w:t>
      </w:r>
      <w:r w:rsidR="00803803">
        <w:rPr>
          <w:rFonts w:ascii="Calibri" w:eastAsia="Calibri" w:hAnsi="Calibri" w:cs="Calibri"/>
          <w:b/>
          <w:bCs w:val="0"/>
          <w:color w:val="auto"/>
          <w:sz w:val="22"/>
          <w:szCs w:val="22"/>
          <w:lang w:val="en-GB" w:eastAsia="en-GB"/>
        </w:rPr>
        <w:t xml:space="preserve"> (CEMA Team)</w:t>
      </w:r>
    </w:p>
    <w:p w:rsidR="00C22191" w:rsidRPr="00205F11" w:rsidRDefault="00C22191" w:rsidP="00205F11">
      <w:pPr>
        <w:pStyle w:val="copytext"/>
        <w:spacing w:line="240" w:lineRule="auto"/>
        <w:rPr>
          <w:rFonts w:ascii="Calibri" w:eastAsia="Calibri" w:hAnsi="Calibri" w:cs="Calibri"/>
          <w:bCs w:val="0"/>
          <w:color w:val="auto"/>
          <w:sz w:val="22"/>
          <w:szCs w:val="22"/>
          <w:lang w:val="en-GB" w:eastAsia="en-GB"/>
        </w:rPr>
      </w:pPr>
      <w:r w:rsidRPr="00205F11">
        <w:rPr>
          <w:rFonts w:ascii="Calibri" w:eastAsia="Calibri" w:hAnsi="Calibri" w:cs="Calibri"/>
          <w:bCs w:val="0"/>
          <w:color w:val="auto"/>
          <w:sz w:val="22"/>
          <w:szCs w:val="22"/>
          <w:lang w:val="en-GB" w:eastAsia="en-GB"/>
        </w:rPr>
        <w:t xml:space="preserve">Corporate Banking Coverage (CBC) is part of the Capital Markets and Treasury Solutions division of Corporate Finance. </w:t>
      </w:r>
      <w:r w:rsidR="00F33124">
        <w:rPr>
          <w:rFonts w:ascii="Calibri" w:eastAsia="Calibri" w:hAnsi="Calibri" w:cs="Calibri"/>
          <w:bCs w:val="0"/>
          <w:color w:val="auto"/>
          <w:sz w:val="22"/>
          <w:szCs w:val="22"/>
          <w:lang w:val="en-GB" w:eastAsia="en-GB"/>
        </w:rPr>
        <w:t>Our</w:t>
      </w:r>
      <w:r w:rsidRPr="00205F11">
        <w:rPr>
          <w:rFonts w:ascii="Calibri" w:eastAsia="Calibri" w:hAnsi="Calibri" w:cs="Calibri"/>
          <w:bCs w:val="0"/>
          <w:color w:val="auto"/>
          <w:sz w:val="22"/>
          <w:szCs w:val="22"/>
          <w:lang w:val="en-GB" w:eastAsia="en-GB"/>
        </w:rPr>
        <w:t xml:space="preserve"> Global Relationship Managers in Corporate Banking coordinate coverage efforts for a diverse range of corporate and NBFI clients across the globe. They serve as a client’s single point of contact for the full range of Deutsche Bank’s products and services. Corporate banking works closely with investment banking, product partners and our regional coverage teams to build and maintain strong client relationships, while effectively allocating the Bank’s capital and resources</w:t>
      </w:r>
      <w:r w:rsidR="004A0842" w:rsidRPr="00205F11">
        <w:rPr>
          <w:rFonts w:ascii="Calibri" w:eastAsia="Calibri" w:hAnsi="Calibri" w:cs="Calibri"/>
          <w:bCs w:val="0"/>
          <w:color w:val="auto"/>
          <w:sz w:val="22"/>
          <w:szCs w:val="22"/>
          <w:lang w:val="en-GB" w:eastAsia="en-GB"/>
        </w:rPr>
        <w:t>.</w:t>
      </w:r>
    </w:p>
    <w:p w:rsidR="00205F11" w:rsidRDefault="00AC19FA" w:rsidP="00205F11">
      <w:pPr>
        <w:pStyle w:val="copytext"/>
        <w:spacing w:line="240" w:lineRule="auto"/>
        <w:rPr>
          <w:rFonts w:ascii="Calibri" w:eastAsia="Calibri" w:hAnsi="Calibri" w:cs="Calibri"/>
          <w:bCs w:val="0"/>
          <w:color w:val="auto"/>
          <w:sz w:val="22"/>
          <w:szCs w:val="22"/>
          <w:lang w:val="en-GB" w:eastAsia="en-GB"/>
        </w:rPr>
      </w:pPr>
      <w:r w:rsidRPr="00FC2A6C">
        <w:rPr>
          <w:rFonts w:ascii="Calibri" w:eastAsia="Calibri" w:hAnsi="Calibri" w:cs="Calibri"/>
          <w:bCs w:val="0"/>
          <w:color w:val="auto"/>
          <w:sz w:val="22"/>
          <w:szCs w:val="22"/>
          <w:lang w:val="en-GB" w:eastAsia="en-GB"/>
        </w:rPr>
        <w:t xml:space="preserve">Across the global financial markets, </w:t>
      </w:r>
      <w:r>
        <w:rPr>
          <w:rFonts w:ascii="Calibri" w:eastAsia="Calibri" w:hAnsi="Calibri" w:cs="Calibri"/>
          <w:bCs w:val="0"/>
          <w:color w:val="auto"/>
          <w:sz w:val="22"/>
          <w:szCs w:val="22"/>
          <w:lang w:val="en-GB" w:eastAsia="en-GB"/>
        </w:rPr>
        <w:t>Deutsche Bank’s CBS division</w:t>
      </w:r>
      <w:r w:rsidRPr="00FC2A6C">
        <w:rPr>
          <w:rFonts w:ascii="Calibri" w:eastAsia="Calibri" w:hAnsi="Calibri" w:cs="Calibri"/>
          <w:bCs w:val="0"/>
          <w:color w:val="auto"/>
          <w:sz w:val="22"/>
          <w:szCs w:val="22"/>
          <w:lang w:val="en-GB" w:eastAsia="en-GB"/>
        </w:rPr>
        <w:t xml:space="preserve"> is recognised as a leader</w:t>
      </w:r>
      <w:r>
        <w:rPr>
          <w:rFonts w:ascii="Calibri" w:eastAsia="Calibri" w:hAnsi="Calibri" w:cs="Calibri"/>
          <w:bCs w:val="0"/>
          <w:color w:val="auto"/>
          <w:sz w:val="22"/>
          <w:szCs w:val="22"/>
          <w:lang w:val="en-GB" w:eastAsia="en-GB"/>
        </w:rPr>
        <w:t>. O</w:t>
      </w:r>
      <w:r w:rsidRPr="00FC2A6C">
        <w:rPr>
          <w:rFonts w:ascii="Calibri" w:eastAsia="Calibri" w:hAnsi="Calibri" w:cs="Calibri"/>
          <w:bCs w:val="0"/>
          <w:color w:val="auto"/>
          <w:sz w:val="22"/>
          <w:szCs w:val="22"/>
          <w:lang w:val="en-GB" w:eastAsia="en-GB"/>
        </w:rPr>
        <w:t>ur people are known worldwide for being high-performers – experts with the vast experience needed to give clients unique insights and an unparalleled level of service.</w:t>
      </w:r>
      <w:r>
        <w:rPr>
          <w:rFonts w:ascii="Calibri" w:eastAsia="Calibri" w:hAnsi="Calibri" w:cs="Calibri"/>
          <w:bCs w:val="0"/>
          <w:color w:val="auto"/>
          <w:sz w:val="22"/>
          <w:szCs w:val="22"/>
          <w:lang w:val="en-GB" w:eastAsia="en-GB"/>
        </w:rPr>
        <w:t xml:space="preserve"> </w:t>
      </w:r>
    </w:p>
    <w:p w:rsidR="00205F11" w:rsidRPr="00FC2A6C" w:rsidRDefault="00205F11" w:rsidP="00205F11">
      <w:pPr>
        <w:pStyle w:val="copytext"/>
        <w:spacing w:line="240" w:lineRule="auto"/>
        <w:rPr>
          <w:rFonts w:ascii="Calibri" w:eastAsia="Calibri" w:hAnsi="Calibri" w:cs="Calibri"/>
          <w:bCs w:val="0"/>
          <w:color w:val="auto"/>
          <w:sz w:val="22"/>
          <w:szCs w:val="22"/>
          <w:lang w:val="en-GB" w:eastAsia="en-GB"/>
        </w:rPr>
      </w:pPr>
      <w:r w:rsidRPr="00FC2A6C">
        <w:rPr>
          <w:rFonts w:ascii="Calibri" w:eastAsia="Calibri" w:hAnsi="Calibri" w:cs="Calibri"/>
          <w:bCs w:val="0"/>
          <w:color w:val="auto"/>
          <w:sz w:val="22"/>
          <w:szCs w:val="22"/>
          <w:lang w:val="en-GB" w:eastAsia="en-GB"/>
        </w:rPr>
        <w:t>Our operations around the world mean we’re just as at home in Asia and North America as we are in Europe. And wherever we are, we handle the current climate of economic and regulatory flux with our huge emphasis on innovation, collaboration and risk management.</w:t>
      </w:r>
    </w:p>
    <w:p w:rsidR="00205F11" w:rsidRPr="00205F11" w:rsidRDefault="00AC19FA" w:rsidP="00205F11">
      <w:pPr>
        <w:pStyle w:val="copytext"/>
        <w:spacing w:line="240" w:lineRule="auto"/>
        <w:rPr>
          <w:rFonts w:ascii="Calibri" w:eastAsia="Calibri" w:hAnsi="Calibri" w:cs="Calibri"/>
          <w:bCs w:val="0"/>
          <w:color w:val="auto"/>
          <w:sz w:val="22"/>
          <w:szCs w:val="22"/>
          <w:lang w:val="en-GB" w:eastAsia="en-GB"/>
        </w:rPr>
      </w:pPr>
      <w:r w:rsidRPr="00205F11">
        <w:rPr>
          <w:rFonts w:ascii="Calibri" w:eastAsia="Calibri" w:hAnsi="Calibri" w:cs="Calibri"/>
          <w:bCs w:val="0"/>
          <w:color w:val="auto"/>
          <w:sz w:val="22"/>
          <w:szCs w:val="22"/>
          <w:lang w:val="en-GB" w:eastAsia="en-GB"/>
        </w:rPr>
        <w:t>Join us, and you’ll work with the brightest and the best in a meritocracy that encourages you to use your talents to the full.</w:t>
      </w:r>
    </w:p>
    <w:p w:rsidR="00C22191" w:rsidRDefault="00C22191" w:rsidP="00205F11">
      <w:pPr>
        <w:pStyle w:val="copytext"/>
        <w:spacing w:line="240" w:lineRule="auto"/>
        <w:rPr>
          <w:rFonts w:ascii="Calibri" w:eastAsia="Calibri" w:hAnsi="Calibri" w:cs="Calibri"/>
          <w:bCs w:val="0"/>
          <w:color w:val="auto"/>
          <w:sz w:val="22"/>
          <w:szCs w:val="22"/>
          <w:lang w:val="en-GB" w:eastAsia="en-GB"/>
        </w:rPr>
      </w:pPr>
      <w:r w:rsidRPr="00205F11">
        <w:rPr>
          <w:rFonts w:ascii="Calibri" w:eastAsia="Calibri" w:hAnsi="Calibri" w:cs="Calibri"/>
          <w:bCs w:val="0"/>
          <w:color w:val="auto"/>
          <w:sz w:val="22"/>
          <w:szCs w:val="22"/>
          <w:lang w:val="en-GB" w:eastAsia="en-GB"/>
        </w:rPr>
        <w:t>We h</w:t>
      </w:r>
      <w:r w:rsidR="00A56D0E">
        <w:rPr>
          <w:rFonts w:ascii="Calibri" w:eastAsia="Calibri" w:hAnsi="Calibri" w:cs="Calibri"/>
          <w:bCs w:val="0"/>
          <w:color w:val="auto"/>
          <w:sz w:val="22"/>
          <w:szCs w:val="22"/>
          <w:lang w:val="en-GB" w:eastAsia="en-GB"/>
        </w:rPr>
        <w:t>ave full time G</w:t>
      </w:r>
      <w:r w:rsidRPr="00205F11">
        <w:rPr>
          <w:rFonts w:ascii="Calibri" w:eastAsia="Calibri" w:hAnsi="Calibri" w:cs="Calibri"/>
          <w:bCs w:val="0"/>
          <w:color w:val="auto"/>
          <w:sz w:val="22"/>
          <w:szCs w:val="22"/>
          <w:lang w:val="en-GB" w:eastAsia="en-GB"/>
        </w:rPr>
        <w:t xml:space="preserve">raduate </w:t>
      </w:r>
      <w:r w:rsidR="00205F11" w:rsidRPr="00205F11">
        <w:rPr>
          <w:rFonts w:ascii="Calibri" w:eastAsia="Calibri" w:hAnsi="Calibri" w:cs="Calibri"/>
          <w:bCs w:val="0"/>
          <w:color w:val="auto"/>
          <w:sz w:val="22"/>
          <w:szCs w:val="22"/>
          <w:lang w:val="en-GB" w:eastAsia="en-GB"/>
        </w:rPr>
        <w:t>positions</w:t>
      </w:r>
      <w:r w:rsidR="00803803">
        <w:rPr>
          <w:rFonts w:ascii="Calibri" w:eastAsia="Calibri" w:hAnsi="Calibri" w:cs="Calibri"/>
          <w:bCs w:val="0"/>
          <w:color w:val="auto"/>
          <w:sz w:val="22"/>
          <w:szCs w:val="22"/>
          <w:lang w:val="en-GB" w:eastAsia="en-GB"/>
        </w:rPr>
        <w:t xml:space="preserve"> </w:t>
      </w:r>
      <w:r w:rsidRPr="00205F11">
        <w:rPr>
          <w:rFonts w:ascii="Calibri" w:eastAsia="Calibri" w:hAnsi="Calibri" w:cs="Calibri"/>
          <w:bCs w:val="0"/>
          <w:color w:val="auto"/>
          <w:sz w:val="22"/>
          <w:szCs w:val="22"/>
          <w:lang w:val="en-GB" w:eastAsia="en-GB"/>
        </w:rPr>
        <w:t>in Corporate Banking Coverage in our CEMA team</w:t>
      </w:r>
      <w:r w:rsidR="004523B7">
        <w:rPr>
          <w:rFonts w:ascii="Calibri" w:eastAsia="Calibri" w:hAnsi="Calibri" w:cs="Calibri"/>
          <w:bCs w:val="0"/>
          <w:color w:val="auto"/>
          <w:sz w:val="22"/>
          <w:szCs w:val="22"/>
          <w:lang w:val="en-GB" w:eastAsia="en-GB"/>
        </w:rPr>
        <w:t xml:space="preserve"> which</w:t>
      </w:r>
      <w:r w:rsidR="00803803">
        <w:rPr>
          <w:rFonts w:ascii="Calibri" w:eastAsia="Calibri" w:hAnsi="Calibri" w:cs="Calibri"/>
          <w:bCs w:val="0"/>
          <w:color w:val="auto"/>
          <w:sz w:val="22"/>
          <w:szCs w:val="22"/>
          <w:lang w:val="en-GB" w:eastAsia="en-GB"/>
        </w:rPr>
        <w:t xml:space="preserve"> are open to </w:t>
      </w:r>
      <w:r w:rsidR="00803803" w:rsidRPr="00803803">
        <w:rPr>
          <w:rFonts w:ascii="Calibri" w:eastAsia="Calibri" w:hAnsi="Calibri" w:cs="Calibri"/>
          <w:bCs w:val="0"/>
          <w:color w:val="auto"/>
          <w:sz w:val="22"/>
          <w:szCs w:val="22"/>
          <w:lang w:val="en-GB" w:eastAsia="en-GB"/>
        </w:rPr>
        <w:t>final year students (to graduate by July 201</w:t>
      </w:r>
      <w:r w:rsidR="00872A56">
        <w:rPr>
          <w:rFonts w:ascii="Calibri" w:eastAsia="Calibri" w:hAnsi="Calibri" w:cs="Calibri"/>
          <w:bCs w:val="0"/>
          <w:color w:val="auto"/>
          <w:sz w:val="22"/>
          <w:szCs w:val="22"/>
          <w:lang w:val="en-GB" w:eastAsia="en-GB"/>
        </w:rPr>
        <w:t>6</w:t>
      </w:r>
      <w:r w:rsidR="00803803" w:rsidRPr="00803803">
        <w:rPr>
          <w:rFonts w:ascii="Calibri" w:eastAsia="Calibri" w:hAnsi="Calibri" w:cs="Calibri"/>
          <w:bCs w:val="0"/>
          <w:color w:val="auto"/>
          <w:sz w:val="22"/>
          <w:szCs w:val="22"/>
          <w:lang w:val="en-GB" w:eastAsia="en-GB"/>
        </w:rPr>
        <w:t xml:space="preserve">). </w:t>
      </w:r>
      <w:r w:rsidR="00205F11">
        <w:rPr>
          <w:rFonts w:ascii="Calibri" w:eastAsia="Calibri" w:hAnsi="Calibri" w:cs="Calibri"/>
          <w:bCs w:val="0"/>
          <w:color w:val="auto"/>
          <w:sz w:val="22"/>
          <w:szCs w:val="22"/>
          <w:lang w:val="en-GB" w:eastAsia="en-GB"/>
        </w:rPr>
        <w:t xml:space="preserve"> English plus one o</w:t>
      </w:r>
      <w:r w:rsidR="004523B7">
        <w:rPr>
          <w:rFonts w:ascii="Calibri" w:eastAsia="Calibri" w:hAnsi="Calibri" w:cs="Calibri"/>
          <w:bCs w:val="0"/>
          <w:color w:val="auto"/>
          <w:sz w:val="22"/>
          <w:szCs w:val="22"/>
          <w:lang w:val="en-GB" w:eastAsia="en-GB"/>
        </w:rPr>
        <w:t xml:space="preserve">f Russian, Polish or </w:t>
      </w:r>
      <w:r w:rsidR="00205F11">
        <w:rPr>
          <w:rFonts w:ascii="Calibri" w:eastAsia="Calibri" w:hAnsi="Calibri" w:cs="Calibri"/>
          <w:bCs w:val="0"/>
          <w:color w:val="auto"/>
          <w:sz w:val="22"/>
          <w:szCs w:val="22"/>
          <w:lang w:val="en-GB" w:eastAsia="en-GB"/>
        </w:rPr>
        <w:t>Czech is a requirement.</w:t>
      </w:r>
    </w:p>
    <w:p w:rsidR="00B87BD8" w:rsidRPr="00205F11" w:rsidRDefault="00872A56" w:rsidP="00205F11">
      <w:pPr>
        <w:pStyle w:val="copytext"/>
        <w:spacing w:line="240" w:lineRule="auto"/>
        <w:rPr>
          <w:rFonts w:ascii="Calibri" w:eastAsia="Calibri" w:hAnsi="Calibri" w:cs="Calibri"/>
          <w:bCs w:val="0"/>
          <w:color w:val="auto"/>
          <w:sz w:val="22"/>
          <w:szCs w:val="22"/>
          <w:lang w:val="en-GB" w:eastAsia="en-GB"/>
        </w:rPr>
      </w:pPr>
      <w:r w:rsidRPr="00872A56">
        <w:rPr>
          <w:rFonts w:ascii="Calibri" w:eastAsia="Calibri" w:hAnsi="Calibri" w:cs="Calibri"/>
          <w:bCs w:val="0"/>
          <w:color w:val="auto"/>
          <w:sz w:val="22"/>
          <w:szCs w:val="22"/>
          <w:lang w:val="en-GB" w:eastAsia="en-GB"/>
        </w:rPr>
        <w:t>Applications are reviewed on a rolling basis and close soon.</w:t>
      </w:r>
    </w:p>
    <w:p w:rsidR="00C22191" w:rsidRPr="00F33124" w:rsidRDefault="00F33124" w:rsidP="00F33124">
      <w:pPr>
        <w:pStyle w:val="copytext"/>
        <w:spacing w:line="240" w:lineRule="auto"/>
        <w:rPr>
          <w:rFonts w:ascii="Calibri" w:eastAsia="Calibri" w:hAnsi="Calibri" w:cs="Calibri"/>
          <w:bCs w:val="0"/>
          <w:color w:val="auto"/>
          <w:sz w:val="22"/>
          <w:szCs w:val="22"/>
          <w:lang w:val="en-GB" w:eastAsia="en-GB"/>
        </w:rPr>
      </w:pPr>
      <w:r w:rsidRPr="00F33124">
        <w:rPr>
          <w:rFonts w:ascii="Calibri" w:eastAsia="Calibri" w:hAnsi="Calibri" w:cs="Calibri"/>
          <w:bCs w:val="0"/>
          <w:color w:val="auto"/>
          <w:sz w:val="22"/>
          <w:szCs w:val="22"/>
          <w:lang w:val="en-GB" w:eastAsia="en-GB"/>
        </w:rPr>
        <w:t xml:space="preserve">Start a career with a difference by clicking </w:t>
      </w:r>
      <w:hyperlink r:id="rId8" w:history="1">
        <w:r w:rsidRPr="00414813">
          <w:rPr>
            <w:rStyle w:val="Hyperlink"/>
            <w:rFonts w:ascii="Calibri" w:eastAsia="Calibri" w:hAnsi="Calibri" w:cs="Calibri"/>
            <w:b/>
            <w:bCs w:val="0"/>
            <w:sz w:val="22"/>
            <w:szCs w:val="22"/>
            <w:lang w:val="en-GB" w:eastAsia="en-GB"/>
          </w:rPr>
          <w:t>here</w:t>
        </w:r>
      </w:hyperlink>
      <w:r w:rsidRPr="00F33124">
        <w:rPr>
          <w:rFonts w:ascii="Calibri" w:eastAsia="Calibri" w:hAnsi="Calibri" w:cs="Calibri"/>
          <w:bCs w:val="0"/>
          <w:color w:val="auto"/>
          <w:sz w:val="22"/>
          <w:szCs w:val="22"/>
          <w:lang w:val="en-GB" w:eastAsia="en-GB"/>
        </w:rPr>
        <w:t>.</w:t>
      </w:r>
    </w:p>
    <w:p w:rsidR="00215A9B" w:rsidRDefault="00215A9B"/>
    <w:p w:rsidR="00C22191" w:rsidRDefault="00C22191"/>
    <w:sectPr w:rsidR="00C22191" w:rsidSect="00215A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03" w:rsidRDefault="00803803" w:rsidP="00C22191">
      <w:r>
        <w:separator/>
      </w:r>
    </w:p>
  </w:endnote>
  <w:endnote w:type="continuationSeparator" w:id="0">
    <w:p w:rsidR="00803803" w:rsidRDefault="00803803" w:rsidP="00C22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03" w:rsidRDefault="00803803" w:rsidP="00C22191">
      <w:r>
        <w:separator/>
      </w:r>
    </w:p>
  </w:footnote>
  <w:footnote w:type="continuationSeparator" w:id="0">
    <w:p w:rsidR="00803803" w:rsidRDefault="00803803" w:rsidP="00C22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C22191"/>
    <w:rsid w:val="00054D09"/>
    <w:rsid w:val="000C1CD7"/>
    <w:rsid w:val="00205F11"/>
    <w:rsid w:val="00215A9B"/>
    <w:rsid w:val="00414813"/>
    <w:rsid w:val="004523B7"/>
    <w:rsid w:val="004A0842"/>
    <w:rsid w:val="004C1BB1"/>
    <w:rsid w:val="007F5C78"/>
    <w:rsid w:val="00803803"/>
    <w:rsid w:val="00872A56"/>
    <w:rsid w:val="00A56D0E"/>
    <w:rsid w:val="00AC19FA"/>
    <w:rsid w:val="00B87BD8"/>
    <w:rsid w:val="00C22191"/>
    <w:rsid w:val="00F331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9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2191"/>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semiHidden/>
    <w:rsid w:val="00C22191"/>
  </w:style>
  <w:style w:type="paragraph" w:styleId="Footer">
    <w:name w:val="footer"/>
    <w:basedOn w:val="Normal"/>
    <w:link w:val="FooterChar"/>
    <w:uiPriority w:val="99"/>
    <w:semiHidden/>
    <w:unhideWhenUsed/>
    <w:rsid w:val="00C22191"/>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semiHidden/>
    <w:rsid w:val="00C22191"/>
  </w:style>
  <w:style w:type="paragraph" w:customStyle="1" w:styleId="copytext">
    <w:name w:val="copy text"/>
    <w:basedOn w:val="Normal"/>
    <w:uiPriority w:val="99"/>
    <w:qFormat/>
    <w:rsid w:val="00AC19FA"/>
    <w:pPr>
      <w:widowControl w:val="0"/>
      <w:autoSpaceDE w:val="0"/>
      <w:autoSpaceDN w:val="0"/>
      <w:adjustRightInd w:val="0"/>
      <w:spacing w:after="230" w:line="230" w:lineRule="exact"/>
    </w:pPr>
    <w:rPr>
      <w:rFonts w:ascii="Arial" w:eastAsia="Times New Roman" w:hAnsi="Arial" w:cs="Arial"/>
      <w:bCs/>
      <w:color w:val="8996A0"/>
      <w:sz w:val="21"/>
      <w:szCs w:val="21"/>
      <w:lang w:val="en-US" w:eastAsia="de-DE"/>
    </w:rPr>
  </w:style>
  <w:style w:type="paragraph" w:styleId="BalloonText">
    <w:name w:val="Balloon Text"/>
    <w:basedOn w:val="Normal"/>
    <w:link w:val="BalloonTextChar"/>
    <w:uiPriority w:val="99"/>
    <w:semiHidden/>
    <w:unhideWhenUsed/>
    <w:rsid w:val="00414813"/>
    <w:rPr>
      <w:rFonts w:ascii="Tahoma" w:hAnsi="Tahoma" w:cs="Tahoma"/>
      <w:sz w:val="16"/>
      <w:szCs w:val="16"/>
    </w:rPr>
  </w:style>
  <w:style w:type="character" w:customStyle="1" w:styleId="BalloonTextChar">
    <w:name w:val="Balloon Text Char"/>
    <w:basedOn w:val="DefaultParagraphFont"/>
    <w:link w:val="BalloonText"/>
    <w:uiPriority w:val="99"/>
    <w:semiHidden/>
    <w:rsid w:val="00414813"/>
    <w:rPr>
      <w:rFonts w:ascii="Tahoma" w:hAnsi="Tahoma" w:cs="Tahoma"/>
      <w:sz w:val="16"/>
      <w:szCs w:val="16"/>
      <w:lang w:eastAsia="en-GB"/>
    </w:rPr>
  </w:style>
  <w:style w:type="character" w:styleId="Hyperlink">
    <w:name w:val="Hyperlink"/>
    <w:basedOn w:val="DefaultParagraphFont"/>
    <w:uiPriority w:val="99"/>
    <w:unhideWhenUsed/>
    <w:rsid w:val="004148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29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db.com/careers/en/gra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6F818-81F0-468B-9AAC-CAE972E7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Byrne</dc:creator>
  <cp:lastModifiedBy>Sally Byrne</cp:lastModifiedBy>
  <cp:revision>6</cp:revision>
  <cp:lastPrinted>2015-11-04T11:13:00Z</cp:lastPrinted>
  <dcterms:created xsi:type="dcterms:W3CDTF">2015-11-03T15:43:00Z</dcterms:created>
  <dcterms:modified xsi:type="dcterms:W3CDTF">2015-11-09T16:16:00Z</dcterms:modified>
</cp:coreProperties>
</file>