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0E" w:rsidRPr="00000206" w:rsidRDefault="0036510E" w:rsidP="00000206">
      <w:pPr>
        <w:pageBreakBefore/>
        <w:spacing w:before="100" w:beforeAutospacing="1" w:after="100" w:afterAutospacing="1" w:line="240" w:lineRule="auto"/>
        <w:jc w:val="both"/>
        <w:rPr>
          <w:rFonts w:ascii="Arial Narrow" w:hAnsi="Arial Narrow"/>
          <w:b/>
          <w:sz w:val="24"/>
          <w:szCs w:val="24"/>
          <w:lang w:val="en-US"/>
        </w:rPr>
      </w:pPr>
      <w:r w:rsidRPr="00000206">
        <w:rPr>
          <w:rFonts w:ascii="Arial Narrow" w:hAnsi="Arial Narrow"/>
          <w:b/>
          <w:sz w:val="24"/>
          <w:szCs w:val="24"/>
          <w:lang w:val="en-US"/>
        </w:rPr>
        <w:t>From colonization to cooperation</w:t>
      </w:r>
    </w:p>
    <w:p w:rsidR="0036510E" w:rsidRPr="00000206" w:rsidRDefault="0036510E" w:rsidP="00000206">
      <w:pPr>
        <w:spacing w:before="100" w:beforeAutospacing="1" w:after="100" w:afterAutospacing="1" w:line="240" w:lineRule="auto"/>
        <w:jc w:val="both"/>
        <w:rPr>
          <w:rFonts w:ascii="Arial Narrow" w:hAnsi="Arial Narrow"/>
          <w:sz w:val="24"/>
          <w:szCs w:val="24"/>
          <w:lang w:val="en-US"/>
        </w:rPr>
      </w:pPr>
    </w:p>
    <w:p w:rsidR="0036510E" w:rsidRPr="00000206" w:rsidRDefault="0036510E" w:rsidP="00000206">
      <w:pPr>
        <w:spacing w:before="100" w:beforeAutospacing="1" w:after="100" w:afterAutospacing="1" w:line="240" w:lineRule="auto"/>
        <w:jc w:val="both"/>
        <w:rPr>
          <w:rFonts w:ascii="Arial Narrow" w:hAnsi="Arial Narrow"/>
          <w:i/>
          <w:sz w:val="24"/>
          <w:szCs w:val="24"/>
          <w:lang w:val="en-US"/>
        </w:rPr>
      </w:pPr>
      <w:r w:rsidRPr="00000206">
        <w:rPr>
          <w:rFonts w:ascii="Arial Narrow" w:hAnsi="Arial Narrow"/>
          <w:sz w:val="24"/>
          <w:szCs w:val="24"/>
          <w:lang w:val="en-US"/>
        </w:rPr>
        <w:t>Issue number three of the 4</w:t>
      </w:r>
      <w:r w:rsidRPr="00000206">
        <w:rPr>
          <w:rFonts w:ascii="Arial Narrow" w:hAnsi="Arial Narrow"/>
          <w:sz w:val="24"/>
          <w:szCs w:val="24"/>
          <w:vertAlign w:val="superscript"/>
          <w:lang w:val="en-US"/>
        </w:rPr>
        <w:t>th</w:t>
      </w:r>
      <w:r w:rsidRPr="00000206">
        <w:rPr>
          <w:rFonts w:ascii="Arial Narrow" w:hAnsi="Arial Narrow"/>
          <w:sz w:val="24"/>
          <w:szCs w:val="24"/>
          <w:lang w:val="en-US"/>
        </w:rPr>
        <w:t xml:space="preserve"> series of </w:t>
      </w:r>
      <w:proofErr w:type="spellStart"/>
      <w:r w:rsidRPr="00000206">
        <w:rPr>
          <w:rFonts w:ascii="Arial Narrow" w:hAnsi="Arial Narrow"/>
          <w:i/>
          <w:sz w:val="24"/>
          <w:szCs w:val="24"/>
          <w:lang w:val="en-US"/>
        </w:rPr>
        <w:t>História</w:t>
      </w:r>
      <w:proofErr w:type="spellEnd"/>
      <w:r w:rsidRPr="00000206">
        <w:rPr>
          <w:rFonts w:ascii="Arial Narrow" w:hAnsi="Arial Narrow"/>
          <w:i/>
          <w:sz w:val="24"/>
          <w:szCs w:val="24"/>
          <w:lang w:val="en-US"/>
        </w:rPr>
        <w:t xml:space="preserve"> – </w:t>
      </w:r>
      <w:proofErr w:type="spellStart"/>
      <w:r w:rsidRPr="00000206">
        <w:rPr>
          <w:rFonts w:ascii="Arial Narrow" w:hAnsi="Arial Narrow"/>
          <w:i/>
          <w:sz w:val="24"/>
          <w:szCs w:val="24"/>
          <w:lang w:val="en-US"/>
        </w:rPr>
        <w:t>Revista</w:t>
      </w:r>
      <w:proofErr w:type="spellEnd"/>
      <w:r w:rsidRPr="00000206">
        <w:rPr>
          <w:rFonts w:ascii="Arial Narrow" w:hAnsi="Arial Narrow"/>
          <w:i/>
          <w:sz w:val="24"/>
          <w:szCs w:val="24"/>
          <w:lang w:val="en-US"/>
        </w:rPr>
        <w:t xml:space="preserve"> da FLUP </w:t>
      </w:r>
      <w:r w:rsidRPr="00000206">
        <w:rPr>
          <w:rFonts w:ascii="Arial Narrow" w:hAnsi="Arial Narrow"/>
          <w:sz w:val="24"/>
          <w:szCs w:val="24"/>
          <w:lang w:val="en-US"/>
        </w:rPr>
        <w:t>dedicates its thematic dossier to the subject of “</w:t>
      </w:r>
      <w:r w:rsidRPr="00000206">
        <w:rPr>
          <w:rFonts w:ascii="Arial Narrow" w:hAnsi="Arial Narrow"/>
          <w:i/>
          <w:sz w:val="24"/>
          <w:szCs w:val="24"/>
          <w:lang w:val="en-US"/>
        </w:rPr>
        <w:t xml:space="preserve">From </w:t>
      </w:r>
      <w:proofErr w:type="spellStart"/>
      <w:r w:rsidRPr="00000206">
        <w:rPr>
          <w:rFonts w:ascii="Arial Narrow" w:hAnsi="Arial Narrow"/>
          <w:i/>
          <w:sz w:val="24"/>
          <w:szCs w:val="24"/>
          <w:lang w:val="en-US"/>
        </w:rPr>
        <w:t>Colonisation</w:t>
      </w:r>
      <w:proofErr w:type="spellEnd"/>
      <w:r w:rsidRPr="00000206">
        <w:rPr>
          <w:rFonts w:ascii="Arial Narrow" w:hAnsi="Arial Narrow"/>
          <w:i/>
          <w:sz w:val="24"/>
          <w:szCs w:val="24"/>
          <w:lang w:val="en-US"/>
        </w:rPr>
        <w:t xml:space="preserve"> to Cooperation”.</w:t>
      </w:r>
    </w:p>
    <w:p w:rsidR="0036510E" w:rsidRPr="00000206" w:rsidRDefault="0036510E" w:rsidP="00000206">
      <w:pPr>
        <w:spacing w:before="100" w:beforeAutospacing="1" w:after="100" w:afterAutospacing="1" w:line="240" w:lineRule="auto"/>
        <w:jc w:val="both"/>
        <w:rPr>
          <w:rFonts w:ascii="Arial Narrow" w:hAnsi="Arial Narrow"/>
          <w:sz w:val="24"/>
          <w:szCs w:val="24"/>
          <w:lang w:val="en-US"/>
        </w:rPr>
      </w:pPr>
      <w:r w:rsidRPr="00000206">
        <w:rPr>
          <w:rFonts w:ascii="Arial Narrow" w:hAnsi="Arial Narrow"/>
          <w:sz w:val="24"/>
          <w:szCs w:val="24"/>
          <w:lang w:val="en-US"/>
        </w:rPr>
        <w:t>Colonial studies, in Portugal and in Europe, have recently produced significant new developments. A considerable historiographical renewal in the area is paramount.</w:t>
      </w:r>
    </w:p>
    <w:p w:rsidR="0036510E" w:rsidRPr="00000206" w:rsidRDefault="0036510E" w:rsidP="00000206">
      <w:pPr>
        <w:spacing w:before="100" w:beforeAutospacing="1" w:after="100" w:afterAutospacing="1" w:line="240" w:lineRule="auto"/>
        <w:jc w:val="both"/>
        <w:rPr>
          <w:rFonts w:ascii="Arial Narrow" w:hAnsi="Arial Narrow"/>
          <w:sz w:val="24"/>
          <w:szCs w:val="24"/>
          <w:lang w:val="en-US"/>
        </w:rPr>
      </w:pPr>
      <w:r w:rsidRPr="00000206">
        <w:rPr>
          <w:rFonts w:ascii="Arial Narrow" w:hAnsi="Arial Narrow"/>
          <w:sz w:val="24"/>
          <w:szCs w:val="24"/>
          <w:lang w:val="en-US"/>
        </w:rPr>
        <w:t xml:space="preserve">This issue of the Journal welcomes studies which take a perspective both diachronic and comparative. Even though the main focus is on the Portuguese case, it does not lack a comparative dimension. The Journal intends to incorporate studies which </w:t>
      </w:r>
      <w:proofErr w:type="gramStart"/>
      <w:r w:rsidRPr="00000206">
        <w:rPr>
          <w:rFonts w:ascii="Arial Narrow" w:hAnsi="Arial Narrow"/>
          <w:sz w:val="24"/>
          <w:szCs w:val="24"/>
          <w:lang w:val="en-US"/>
        </w:rPr>
        <w:t>document ,</w:t>
      </w:r>
      <w:proofErr w:type="gramEnd"/>
      <w:r w:rsidRPr="00000206">
        <w:rPr>
          <w:rFonts w:ascii="Arial Narrow" w:hAnsi="Arial Narrow"/>
          <w:sz w:val="24"/>
          <w:szCs w:val="24"/>
          <w:lang w:val="en-US"/>
        </w:rPr>
        <w:t xml:space="preserve"> separately or within a cross analysis, dynamics of colonialism and post-colonialism. Other studies </w:t>
      </w:r>
      <w:r w:rsidR="006A627A" w:rsidRPr="00000206">
        <w:rPr>
          <w:rFonts w:ascii="Arial Narrow" w:hAnsi="Arial Narrow"/>
          <w:sz w:val="24"/>
          <w:szCs w:val="24"/>
          <w:lang w:val="en-US"/>
        </w:rPr>
        <w:t xml:space="preserve">should </w:t>
      </w:r>
      <w:r w:rsidRPr="00000206">
        <w:rPr>
          <w:rFonts w:ascii="Arial Narrow" w:hAnsi="Arial Narrow"/>
          <w:sz w:val="24"/>
          <w:szCs w:val="24"/>
          <w:lang w:val="en-US"/>
        </w:rPr>
        <w:t xml:space="preserve">report experiences of national and international cooperation - political, economic, social, cultural, pedagogical, likely to </w:t>
      </w:r>
      <w:r w:rsidR="006A627A" w:rsidRPr="00000206">
        <w:rPr>
          <w:rFonts w:ascii="Arial Narrow" w:hAnsi="Arial Narrow"/>
          <w:sz w:val="24"/>
          <w:szCs w:val="24"/>
          <w:lang w:val="en-US"/>
        </w:rPr>
        <w:t>show</w:t>
      </w:r>
      <w:r w:rsidRPr="00000206">
        <w:rPr>
          <w:rFonts w:ascii="Arial Narrow" w:hAnsi="Arial Narrow"/>
          <w:sz w:val="24"/>
          <w:szCs w:val="24"/>
          <w:lang w:val="en-US"/>
        </w:rPr>
        <w:t xml:space="preserve"> collaborative links between spaces that experienced </w:t>
      </w:r>
      <w:r w:rsidR="006A627A" w:rsidRPr="00000206">
        <w:rPr>
          <w:rFonts w:ascii="Arial Narrow" w:hAnsi="Arial Narrow"/>
          <w:sz w:val="24"/>
          <w:szCs w:val="24"/>
          <w:lang w:val="en-US"/>
        </w:rPr>
        <w:t xml:space="preserve">previous </w:t>
      </w:r>
      <w:r w:rsidRPr="00000206">
        <w:rPr>
          <w:rFonts w:ascii="Arial Narrow" w:hAnsi="Arial Narrow"/>
          <w:sz w:val="24"/>
          <w:szCs w:val="24"/>
          <w:lang w:val="en-US"/>
        </w:rPr>
        <w:t>confrontation, based on colonial experiences.</w:t>
      </w:r>
    </w:p>
    <w:p w:rsidR="0036510E" w:rsidRPr="00000206" w:rsidRDefault="0036510E" w:rsidP="00000206">
      <w:pPr>
        <w:spacing w:before="100" w:beforeAutospacing="1" w:after="100" w:afterAutospacing="1" w:line="240" w:lineRule="auto"/>
        <w:jc w:val="both"/>
        <w:rPr>
          <w:rFonts w:ascii="Arial Narrow" w:hAnsi="Arial Narrow"/>
          <w:sz w:val="24"/>
          <w:szCs w:val="24"/>
          <w:lang w:val="en-US"/>
        </w:rPr>
      </w:pPr>
      <w:r w:rsidRPr="00000206">
        <w:rPr>
          <w:rFonts w:ascii="Arial Narrow" w:hAnsi="Arial Narrow"/>
          <w:sz w:val="24"/>
          <w:szCs w:val="24"/>
          <w:lang w:val="en-US"/>
        </w:rPr>
        <w:t>Given the enforcement mechanisms implied in any colonial process, phenomena of colonization and cooperation are traditionally seen as opposite, and impossible to deal with within a synchronic analysis. Yet, recent historiographical trends have shown the important role of dynamics of formal and informal cooperation between powers and individual agents traditionally decidedly situated as belonging to the universe of the colonizers or the colonized.</w:t>
      </w:r>
    </w:p>
    <w:p w:rsidR="0036510E" w:rsidRPr="00000206" w:rsidRDefault="0036510E" w:rsidP="00000206">
      <w:pPr>
        <w:spacing w:before="100" w:beforeAutospacing="1" w:after="100" w:afterAutospacing="1" w:line="240" w:lineRule="auto"/>
        <w:jc w:val="both"/>
        <w:rPr>
          <w:rFonts w:ascii="Arial Narrow" w:hAnsi="Arial Narrow"/>
          <w:sz w:val="24"/>
          <w:szCs w:val="24"/>
          <w:lang w:val="en-US"/>
        </w:rPr>
      </w:pPr>
      <w:r w:rsidRPr="00000206">
        <w:rPr>
          <w:rFonts w:ascii="Arial Narrow" w:hAnsi="Arial Narrow"/>
          <w:sz w:val="24"/>
          <w:szCs w:val="24"/>
          <w:lang w:val="en-US"/>
        </w:rPr>
        <w:t>This issue of the Journal also allocates space to the debate about these new theories, analyzing historical processes as dynamical, open, complex, nonlinear systems. It introduces into the historical analysis theoretical approaches which allow us to discuss classic understandings of colonialism.</w:t>
      </w:r>
    </w:p>
    <w:p w:rsidR="0036510E" w:rsidRDefault="0036510E" w:rsidP="00000206">
      <w:pPr>
        <w:spacing w:before="100" w:beforeAutospacing="1" w:after="100" w:afterAutospacing="1" w:line="240" w:lineRule="auto"/>
        <w:jc w:val="both"/>
        <w:rPr>
          <w:rFonts w:ascii="Arial Narrow" w:hAnsi="Arial Narrow"/>
          <w:sz w:val="24"/>
          <w:szCs w:val="24"/>
          <w:lang w:val="en-US"/>
        </w:rPr>
      </w:pPr>
      <w:r w:rsidRPr="00000206">
        <w:rPr>
          <w:rFonts w:ascii="Arial Narrow" w:hAnsi="Arial Narrow"/>
          <w:sz w:val="24"/>
          <w:szCs w:val="24"/>
          <w:lang w:val="en-US"/>
        </w:rPr>
        <w:t xml:space="preserve">The Journal calls for original papers, taking the form of theoretical essays, case studies or summarized versions of master and </w:t>
      </w:r>
      <w:proofErr w:type="spellStart"/>
      <w:r w:rsidRPr="00000206">
        <w:rPr>
          <w:rFonts w:ascii="Arial Narrow" w:hAnsi="Arial Narrow"/>
          <w:sz w:val="24"/>
          <w:szCs w:val="24"/>
          <w:lang w:val="en-US"/>
        </w:rPr>
        <w:t>Phd</w:t>
      </w:r>
      <w:proofErr w:type="spellEnd"/>
      <w:r w:rsidRPr="00000206">
        <w:rPr>
          <w:rFonts w:ascii="Arial Narrow" w:hAnsi="Arial Narrow"/>
          <w:sz w:val="24"/>
          <w:szCs w:val="24"/>
          <w:lang w:val="en-US"/>
        </w:rPr>
        <w:t xml:space="preserve"> theses submitted to Portuguese and foreign universities.</w:t>
      </w:r>
    </w:p>
    <w:p w:rsidR="00B54327" w:rsidRPr="00000206" w:rsidRDefault="00B54327" w:rsidP="00000206">
      <w:pPr>
        <w:spacing w:before="100" w:beforeAutospacing="1" w:after="100" w:afterAutospacing="1" w:line="240" w:lineRule="auto"/>
        <w:jc w:val="both"/>
        <w:rPr>
          <w:rFonts w:ascii="Arial Narrow" w:hAnsi="Arial Narrow"/>
          <w:sz w:val="24"/>
          <w:szCs w:val="24"/>
          <w:lang w:val="en-US"/>
        </w:rPr>
      </w:pPr>
      <w:r>
        <w:rPr>
          <w:rFonts w:ascii="Arial Narrow" w:hAnsi="Arial Narrow"/>
          <w:sz w:val="24"/>
          <w:szCs w:val="24"/>
          <w:lang w:val="en-US"/>
        </w:rPr>
        <w:t xml:space="preserve">The </w:t>
      </w:r>
      <w:proofErr w:type="gramStart"/>
      <w:r>
        <w:rPr>
          <w:rFonts w:ascii="Arial Narrow" w:hAnsi="Arial Narrow"/>
          <w:sz w:val="24"/>
          <w:szCs w:val="24"/>
          <w:lang w:val="en-US"/>
        </w:rPr>
        <w:t>call for papers apply</w:t>
      </w:r>
      <w:proofErr w:type="gramEnd"/>
      <w:r>
        <w:rPr>
          <w:rFonts w:ascii="Arial Narrow" w:hAnsi="Arial Narrow"/>
          <w:sz w:val="24"/>
          <w:szCs w:val="24"/>
          <w:lang w:val="en-US"/>
        </w:rPr>
        <w:t xml:space="preserve"> as well to papers to be included in the section “Other studies” and to </w:t>
      </w:r>
      <w:bookmarkStart w:id="0" w:name="_GoBack"/>
      <w:bookmarkEnd w:id="0"/>
      <w:r>
        <w:rPr>
          <w:rFonts w:ascii="Arial Narrow" w:hAnsi="Arial Narrow"/>
          <w:sz w:val="24"/>
          <w:szCs w:val="24"/>
          <w:lang w:val="en-US"/>
        </w:rPr>
        <w:t xml:space="preserve">book reviews. </w:t>
      </w:r>
    </w:p>
    <w:p w:rsidR="0036510E" w:rsidRPr="00053799" w:rsidRDefault="0036510E" w:rsidP="00000206">
      <w:pPr>
        <w:spacing w:before="100" w:beforeAutospacing="1" w:after="100" w:afterAutospacing="1" w:line="240" w:lineRule="auto"/>
        <w:jc w:val="both"/>
        <w:rPr>
          <w:rFonts w:ascii="Arial Narrow" w:hAnsi="Arial Narrow"/>
          <w:sz w:val="24"/>
          <w:szCs w:val="24"/>
          <w:vertAlign w:val="superscript"/>
          <w:lang w:val="en-US"/>
        </w:rPr>
      </w:pPr>
      <w:r w:rsidRPr="00000206">
        <w:rPr>
          <w:rFonts w:ascii="Arial Narrow" w:hAnsi="Arial Narrow"/>
          <w:sz w:val="24"/>
          <w:szCs w:val="24"/>
          <w:lang w:val="en-US"/>
        </w:rPr>
        <w:t>Papers can be submitted until April 15</w:t>
      </w:r>
      <w:r w:rsidRPr="00000206">
        <w:rPr>
          <w:rFonts w:ascii="Arial Narrow" w:hAnsi="Arial Narrow"/>
          <w:sz w:val="24"/>
          <w:szCs w:val="24"/>
          <w:vertAlign w:val="superscript"/>
          <w:lang w:val="en-US"/>
        </w:rPr>
        <w:t>th</w:t>
      </w:r>
      <w:r w:rsidRPr="00000206">
        <w:rPr>
          <w:rFonts w:ascii="Arial Narrow" w:hAnsi="Arial Narrow"/>
          <w:sz w:val="24"/>
          <w:szCs w:val="24"/>
          <w:lang w:val="en-US"/>
        </w:rPr>
        <w:t xml:space="preserve">. </w:t>
      </w:r>
      <w:proofErr w:type="gramStart"/>
      <w:r w:rsidR="00053799">
        <w:rPr>
          <w:rFonts w:ascii="Arial Narrow" w:hAnsi="Arial Narrow"/>
          <w:sz w:val="24"/>
          <w:szCs w:val="24"/>
          <w:lang w:val="en-US"/>
        </w:rPr>
        <w:t>by</w:t>
      </w:r>
      <w:proofErr w:type="gramEnd"/>
      <w:r w:rsidR="00053799">
        <w:rPr>
          <w:rFonts w:ascii="Arial Narrow" w:hAnsi="Arial Narrow"/>
          <w:sz w:val="24"/>
          <w:szCs w:val="24"/>
          <w:lang w:val="en-US"/>
        </w:rPr>
        <w:t xml:space="preserve"> the email </w:t>
      </w:r>
      <w:hyperlink r:id="rId5" w:history="1">
        <w:r w:rsidR="00053799" w:rsidRPr="003468F5">
          <w:rPr>
            <w:rStyle w:val="Hiperligao"/>
            <w:rFonts w:ascii="Arial Narrow" w:hAnsi="Arial Narrow"/>
            <w:sz w:val="24"/>
            <w:szCs w:val="24"/>
            <w:lang w:val="en-US"/>
          </w:rPr>
          <w:t>revista.historia@letras.up.pt</w:t>
        </w:r>
      </w:hyperlink>
      <w:r w:rsidR="00053799">
        <w:rPr>
          <w:rFonts w:ascii="Arial Narrow" w:hAnsi="Arial Narrow"/>
          <w:sz w:val="24"/>
          <w:szCs w:val="24"/>
          <w:lang w:val="en-US"/>
        </w:rPr>
        <w:t xml:space="preserve"> .</w:t>
      </w:r>
      <w:r w:rsidRPr="00000206">
        <w:rPr>
          <w:rFonts w:ascii="Arial Narrow" w:hAnsi="Arial Narrow"/>
          <w:sz w:val="24"/>
          <w:szCs w:val="24"/>
          <w:lang w:val="en-US"/>
        </w:rPr>
        <w:t xml:space="preserve">They must follow the publication rules available at </w:t>
      </w:r>
      <w:hyperlink r:id="rId6" w:history="1">
        <w:r w:rsidRPr="00000206">
          <w:rPr>
            <w:rStyle w:val="Hiperligao"/>
            <w:rFonts w:ascii="Arial Narrow" w:hAnsi="Arial Narrow"/>
            <w:sz w:val="24"/>
            <w:szCs w:val="24"/>
            <w:lang w:val="en-US"/>
          </w:rPr>
          <w:t>http://web.letras.up.pt/revista.historia/normas.htm</w:t>
        </w:r>
      </w:hyperlink>
      <w:r w:rsidRPr="00000206">
        <w:rPr>
          <w:rFonts w:ascii="Arial Narrow" w:hAnsi="Arial Narrow"/>
          <w:sz w:val="24"/>
          <w:szCs w:val="24"/>
          <w:lang w:val="en-US"/>
        </w:rPr>
        <w:t>.</w:t>
      </w:r>
    </w:p>
    <w:p w:rsidR="0036510E" w:rsidRPr="00000206" w:rsidRDefault="0036510E" w:rsidP="00000206">
      <w:pPr>
        <w:spacing w:before="100" w:beforeAutospacing="1" w:after="100" w:afterAutospacing="1" w:line="240" w:lineRule="auto"/>
        <w:jc w:val="both"/>
        <w:rPr>
          <w:rFonts w:ascii="Arial Narrow" w:hAnsi="Arial Narrow"/>
          <w:sz w:val="24"/>
          <w:szCs w:val="24"/>
          <w:lang w:val="en-US"/>
        </w:rPr>
      </w:pPr>
    </w:p>
    <w:sectPr w:rsidR="0036510E" w:rsidRPr="00000206" w:rsidSect="00AE29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7D"/>
    <w:rsid w:val="00000206"/>
    <w:rsid w:val="00053799"/>
    <w:rsid w:val="0024100C"/>
    <w:rsid w:val="002D6A71"/>
    <w:rsid w:val="0036510E"/>
    <w:rsid w:val="006A627A"/>
    <w:rsid w:val="006E3426"/>
    <w:rsid w:val="00731E90"/>
    <w:rsid w:val="0090559A"/>
    <w:rsid w:val="00977B57"/>
    <w:rsid w:val="009E3EFA"/>
    <w:rsid w:val="009F721D"/>
    <w:rsid w:val="00A0381E"/>
    <w:rsid w:val="00A90D39"/>
    <w:rsid w:val="00AE29CE"/>
    <w:rsid w:val="00B1747D"/>
    <w:rsid w:val="00B54327"/>
    <w:rsid w:val="00BC529D"/>
    <w:rsid w:val="00C00DE9"/>
    <w:rsid w:val="00C1796E"/>
    <w:rsid w:val="00E116E0"/>
    <w:rsid w:val="00ED0531"/>
    <w:rsid w:val="00F35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CE"/>
    <w:pPr>
      <w:spacing w:after="200" w:line="276" w:lineRule="auto"/>
    </w:pPr>
    <w:rPr>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99"/>
    <w:qFormat/>
    <w:rsid w:val="0024100C"/>
    <w:rPr>
      <w:rFonts w:cs="Times New Roman"/>
      <w:i/>
      <w:iCs/>
    </w:rPr>
  </w:style>
  <w:style w:type="character" w:styleId="Hiperligao">
    <w:name w:val="Hyperlink"/>
    <w:basedOn w:val="Tipodeletrapredefinidodopargrafo"/>
    <w:uiPriority w:val="99"/>
    <w:rsid w:val="009E3EFA"/>
    <w:rPr>
      <w:rFonts w:cs="Times New Roman"/>
      <w:color w:val="0000FF"/>
      <w:u w:val="single"/>
    </w:rPr>
  </w:style>
  <w:style w:type="paragraph" w:styleId="Mapadodocumento">
    <w:name w:val="Document Map"/>
    <w:basedOn w:val="Normal"/>
    <w:link w:val="MapadodocumentoCarcter"/>
    <w:uiPriority w:val="99"/>
    <w:semiHidden/>
    <w:rsid w:val="002D6A71"/>
    <w:pPr>
      <w:shd w:val="clear" w:color="auto" w:fill="000080"/>
    </w:pPr>
    <w:rPr>
      <w:rFonts w:ascii="Tahoma" w:hAnsi="Tahoma" w:cs="Tahoma"/>
      <w:sz w:val="20"/>
      <w:szCs w:val="20"/>
    </w:rPr>
  </w:style>
  <w:style w:type="character" w:customStyle="1" w:styleId="MapadodocumentoCarcter">
    <w:name w:val="Mapa do documento Carácter"/>
    <w:basedOn w:val="Tipodeletrapredefinidodopargrafo"/>
    <w:link w:val="Mapadodocumento"/>
    <w:uiPriority w:val="99"/>
    <w:semiHidden/>
    <w:rsid w:val="00230E2B"/>
    <w:rPr>
      <w:rFonts w:ascii="Times New Roman" w:hAnsi="Times New Roman"/>
      <w:sz w:val="0"/>
      <w:szCs w:val="0"/>
      <w:lang w:val="pt-PT" w:eastAsia="en-US"/>
    </w:rPr>
  </w:style>
  <w:style w:type="paragraph" w:styleId="Textodebalo">
    <w:name w:val="Balloon Text"/>
    <w:basedOn w:val="Normal"/>
    <w:link w:val="TextodebaloCarcter"/>
    <w:uiPriority w:val="99"/>
    <w:semiHidden/>
    <w:rsid w:val="0090559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30E2B"/>
    <w:rPr>
      <w:rFonts w:ascii="Times New Roman" w:hAnsi="Times New Roman"/>
      <w:sz w:val="0"/>
      <w:szCs w:val="0"/>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CE"/>
    <w:pPr>
      <w:spacing w:after="200" w:line="276" w:lineRule="auto"/>
    </w:pPr>
    <w:rPr>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99"/>
    <w:qFormat/>
    <w:rsid w:val="0024100C"/>
    <w:rPr>
      <w:rFonts w:cs="Times New Roman"/>
      <w:i/>
      <w:iCs/>
    </w:rPr>
  </w:style>
  <w:style w:type="character" w:styleId="Hiperligao">
    <w:name w:val="Hyperlink"/>
    <w:basedOn w:val="Tipodeletrapredefinidodopargrafo"/>
    <w:uiPriority w:val="99"/>
    <w:rsid w:val="009E3EFA"/>
    <w:rPr>
      <w:rFonts w:cs="Times New Roman"/>
      <w:color w:val="0000FF"/>
      <w:u w:val="single"/>
    </w:rPr>
  </w:style>
  <w:style w:type="paragraph" w:styleId="Mapadodocumento">
    <w:name w:val="Document Map"/>
    <w:basedOn w:val="Normal"/>
    <w:link w:val="MapadodocumentoCarcter"/>
    <w:uiPriority w:val="99"/>
    <w:semiHidden/>
    <w:rsid w:val="002D6A71"/>
    <w:pPr>
      <w:shd w:val="clear" w:color="auto" w:fill="000080"/>
    </w:pPr>
    <w:rPr>
      <w:rFonts w:ascii="Tahoma" w:hAnsi="Tahoma" w:cs="Tahoma"/>
      <w:sz w:val="20"/>
      <w:szCs w:val="20"/>
    </w:rPr>
  </w:style>
  <w:style w:type="character" w:customStyle="1" w:styleId="MapadodocumentoCarcter">
    <w:name w:val="Mapa do documento Carácter"/>
    <w:basedOn w:val="Tipodeletrapredefinidodopargrafo"/>
    <w:link w:val="Mapadodocumento"/>
    <w:uiPriority w:val="99"/>
    <w:semiHidden/>
    <w:rsid w:val="00230E2B"/>
    <w:rPr>
      <w:rFonts w:ascii="Times New Roman" w:hAnsi="Times New Roman"/>
      <w:sz w:val="0"/>
      <w:szCs w:val="0"/>
      <w:lang w:val="pt-PT" w:eastAsia="en-US"/>
    </w:rPr>
  </w:style>
  <w:style w:type="paragraph" w:styleId="Textodebalo">
    <w:name w:val="Balloon Text"/>
    <w:basedOn w:val="Normal"/>
    <w:link w:val="TextodebaloCarcter"/>
    <w:uiPriority w:val="99"/>
    <w:semiHidden/>
    <w:rsid w:val="0090559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30E2B"/>
    <w:rPr>
      <w:rFonts w:ascii="Times New Roman" w:hAnsi="Times New Roman"/>
      <w:sz w:val="0"/>
      <w:szCs w:val="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68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letras.up.pt/revista.historia/normas.htm" TargetMode="External"/><Relationship Id="rId5" Type="http://schemas.openxmlformats.org/officeDocument/2006/relationships/hyperlink" Target="mailto:revista.historia@letras.up.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361</Words>
  <Characters>1952</Characters>
  <Application>Microsoft Office Word</Application>
  <DocSecurity>0</DocSecurity>
  <Lines>16</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Da Colonização à Cooperação</vt:lpstr>
      <vt:lpstr>Da Colonização à Cooperação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Colonização à Cooperação</dc:title>
  <dc:creator>Amelia Polonia</dc:creator>
  <cp:lastModifiedBy>Amelia Polonia</cp:lastModifiedBy>
  <cp:revision>5</cp:revision>
  <dcterms:created xsi:type="dcterms:W3CDTF">2013-03-05T23:39:00Z</dcterms:created>
  <dcterms:modified xsi:type="dcterms:W3CDTF">2013-03-06T16:38:00Z</dcterms:modified>
</cp:coreProperties>
</file>